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left"/>
        <w:rPr>
          <w:b w:val="1"/>
          <w:bCs w:val="1"/>
          <w:sz w:val="34"/>
          <w:szCs w:val="34"/>
          <w:rtl w:val="0"/>
        </w:rPr>
      </w:pPr>
      <w:r>
        <w:rPr>
          <w:rFonts w:ascii="Helvetica"/>
          <w:b w:val="1"/>
          <w:bCs w:val="1"/>
          <w:sz w:val="34"/>
          <w:szCs w:val="34"/>
          <w:rtl w:val="0"/>
          <w:lang w:val="es-ES_tradnl"/>
        </w:rPr>
        <w:t xml:space="preserve">IBEX 35 - </w:t>
      </w:r>
      <w:r>
        <w:rPr>
          <w:rFonts w:ascii="Helvetica"/>
          <w:b w:val="1"/>
          <w:bCs w:val="1"/>
          <w:sz w:val="34"/>
          <w:szCs w:val="34"/>
          <w:rtl w:val="0"/>
          <w:lang w:val="es-ES_tradnl"/>
        </w:rPr>
        <w:t>Clasificaci</w:t>
      </w:r>
      <w:r>
        <w:rPr>
          <w:rFonts w:hAnsi="Helvetica" w:hint="default"/>
          <w:b w:val="1"/>
          <w:bCs w:val="1"/>
          <w:sz w:val="34"/>
          <w:szCs w:val="34"/>
          <w:rtl w:val="0"/>
        </w:rPr>
        <w:t>ó</w:t>
      </w:r>
      <w:r>
        <w:rPr>
          <w:rFonts w:ascii="Helvetica"/>
          <w:b w:val="1"/>
          <w:bCs w:val="1"/>
          <w:sz w:val="34"/>
          <w:szCs w:val="34"/>
          <w:rtl w:val="0"/>
          <w:lang w:val="es-ES_tradnl"/>
        </w:rPr>
        <w:t>n por sectores</w:t>
      </w:r>
      <w:r>
        <w:rPr>
          <w:rFonts w:ascii="Helvetica"/>
          <w:b w:val="1"/>
          <w:bCs w:val="1"/>
          <w:sz w:val="34"/>
          <w:szCs w:val="34"/>
          <w:rtl w:val="0"/>
          <w:lang w:val="es-ES_tradnl"/>
        </w:rPr>
        <w:t xml:space="preserve"> </w:t>
      </w: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  <w:r>
        <w:rPr>
          <w:rFonts w:ascii="Helvetica"/>
          <w:b w:val="1"/>
          <w:bCs w:val="1"/>
          <w:sz w:val="30"/>
          <w:szCs w:val="30"/>
          <w:rtl w:val="0"/>
        </w:rPr>
        <w:t>Petr</w:t>
      </w:r>
      <w:r>
        <w:rPr>
          <w:rFonts w:hAnsi="Helvetica" w:hint="default"/>
          <w:b w:val="1"/>
          <w:bCs w:val="1"/>
          <w:sz w:val="30"/>
          <w:szCs w:val="30"/>
          <w:rtl w:val="0"/>
        </w:rPr>
        <w:t>ó</w:t>
      </w:r>
      <w:r>
        <w:rPr>
          <w:rFonts w:ascii="Helvetica"/>
          <w:b w:val="1"/>
          <w:bCs w:val="1"/>
          <w:sz w:val="30"/>
          <w:szCs w:val="30"/>
          <w:rtl w:val="0"/>
          <w:lang w:val="es-ES_tradnl"/>
        </w:rPr>
        <w:t>leo y Energ</w:t>
      </w:r>
      <w:r>
        <w:rPr>
          <w:rFonts w:hAnsi="Helvetica" w:hint="default"/>
          <w:b w:val="1"/>
          <w:bCs w:val="1"/>
          <w:sz w:val="30"/>
          <w:szCs w:val="30"/>
          <w:rtl w:val="0"/>
        </w:rPr>
        <w:t>í</w:t>
      </w:r>
      <w:r>
        <w:rPr>
          <w:rFonts w:ascii="Helvetica"/>
          <w:b w:val="1"/>
          <w:bCs w:val="1"/>
          <w:sz w:val="30"/>
          <w:szCs w:val="30"/>
          <w:rtl w:val="0"/>
        </w:rPr>
        <w:t>a</w:t>
      </w: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1</w:t>
        <w:tab/>
      </w:r>
      <w:hyperlink r:id="rId4" w:history="1">
        <w:r>
          <w:rPr>
            <w:rStyle w:val="Hyperlink.0"/>
            <w:rFonts w:ascii="Helvetica"/>
            <w:color w:val="0544ad"/>
            <w:sz w:val="26"/>
            <w:szCs w:val="26"/>
            <w:rtl w:val="0"/>
          </w:rPr>
          <w:t>REPSOL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2</w:t>
        <w:tab/>
      </w:r>
      <w:hyperlink r:id="rId5" w:history="1">
        <w:r>
          <w:rPr>
            <w:rStyle w:val="Hyperlink.1"/>
            <w:rFonts w:ascii="Helvetica" w:hAnsi="Helvetica" w:hint="default"/>
            <w:color w:val="0544ad"/>
            <w:sz w:val="26"/>
            <w:szCs w:val="26"/>
            <w:rtl w:val="0"/>
          </w:rPr>
          <w:t>Enagás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3</w:t>
        <w:tab/>
      </w:r>
      <w:hyperlink r:id="rId6" w:history="1">
        <w:r>
          <w:rPr>
            <w:rStyle w:val="Hyperlink.2"/>
            <w:rFonts w:ascii="Helvetica"/>
            <w:color w:val="0544ad"/>
            <w:sz w:val="26"/>
            <w:szCs w:val="26"/>
            <w:rtl w:val="0"/>
            <w:lang w:val="de-DE"/>
          </w:rPr>
          <w:t>Endesa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4</w:t>
        <w:tab/>
      </w:r>
      <w:hyperlink r:id="rId7" w:history="1">
        <w:r>
          <w:rPr>
            <w:rStyle w:val="Hyperlink.3"/>
            <w:rFonts w:ascii="Helvetica"/>
            <w:color w:val="0544ad"/>
            <w:sz w:val="26"/>
            <w:szCs w:val="26"/>
            <w:rtl w:val="0"/>
          </w:rPr>
          <w:t>Gas Natural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5</w:t>
        <w:tab/>
      </w:r>
      <w:hyperlink r:id="rId8" w:history="1">
        <w:r>
          <w:rPr>
            <w:rStyle w:val="Hyperlink.4"/>
            <w:rFonts w:ascii="Helvetica"/>
            <w:color w:val="0544ad"/>
            <w:sz w:val="26"/>
            <w:szCs w:val="26"/>
            <w:rtl w:val="0"/>
            <w:lang w:val="nl-NL"/>
          </w:rPr>
          <w:t>Iberdrola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6</w:t>
        <w:tab/>
      </w:r>
      <w:hyperlink r:id="rId9" w:history="1">
        <w:r>
          <w:rPr>
            <w:rStyle w:val="Hyperlink.5"/>
            <w:rFonts w:ascii="Helvetica" w:hAnsi="Helvetica" w:hint="default"/>
            <w:color w:val="0544ad"/>
            <w:sz w:val="26"/>
            <w:szCs w:val="26"/>
            <w:rtl w:val="0"/>
            <w:lang w:val="es-ES_tradnl"/>
          </w:rPr>
          <w:t>Red Eléctrica de España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000000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  <w:r>
        <w:rPr>
          <w:rFonts w:ascii="Helvetica"/>
          <w:b w:val="1"/>
          <w:bCs w:val="1"/>
          <w:sz w:val="30"/>
          <w:szCs w:val="30"/>
          <w:rtl w:val="0"/>
          <w:lang w:val="es-ES_tradnl"/>
        </w:rPr>
        <w:t>Mat.Basicos, Industria y Construcci</w:t>
      </w:r>
      <w:r>
        <w:rPr>
          <w:rFonts w:hAnsi="Helvetica" w:hint="default"/>
          <w:b w:val="1"/>
          <w:bCs w:val="1"/>
          <w:sz w:val="30"/>
          <w:szCs w:val="30"/>
          <w:rtl w:val="0"/>
        </w:rPr>
        <w:t>ó</w:t>
      </w:r>
      <w:r>
        <w:rPr>
          <w:rFonts w:ascii="Helvetica"/>
          <w:b w:val="1"/>
          <w:bCs w:val="1"/>
          <w:sz w:val="30"/>
          <w:szCs w:val="30"/>
          <w:rtl w:val="0"/>
        </w:rPr>
        <w:t>n</w:t>
      </w: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1</w:t>
        <w:tab/>
      </w:r>
      <w:hyperlink r:id="rId10" w:history="1">
        <w:r>
          <w:rPr>
            <w:rStyle w:val="Hyperlink.6"/>
            <w:rFonts w:ascii="Helvetica"/>
            <w:color w:val="0544ad"/>
            <w:sz w:val="26"/>
            <w:szCs w:val="26"/>
            <w:rtl w:val="0"/>
          </w:rPr>
          <w:t>Arcelor Mittal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2</w:t>
        <w:tab/>
      </w:r>
      <w:hyperlink r:id="rId11" w:history="1">
        <w:r>
          <w:rPr>
            <w:rStyle w:val="Hyperlink.7"/>
            <w:rFonts w:ascii="Helvetica"/>
            <w:color w:val="0544ad"/>
            <w:sz w:val="26"/>
            <w:szCs w:val="26"/>
            <w:rtl w:val="0"/>
          </w:rPr>
          <w:t>Acerinox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3</w:t>
        <w:tab/>
      </w:r>
      <w:hyperlink r:id="rId12" w:history="1">
        <w:r>
          <w:rPr>
            <w:rStyle w:val="Hyperlink.8"/>
            <w:rFonts w:ascii="Helvetica"/>
            <w:color w:val="0544ad"/>
            <w:sz w:val="26"/>
            <w:szCs w:val="26"/>
            <w:rtl w:val="0"/>
            <w:lang w:val="es-ES_tradnl"/>
          </w:rPr>
          <w:t>Acciona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4</w:t>
        <w:tab/>
      </w:r>
      <w:hyperlink r:id="rId13" w:history="1">
        <w:r>
          <w:rPr>
            <w:rStyle w:val="Hyperlink.9"/>
            <w:rFonts w:ascii="Helvetica"/>
            <w:color w:val="0544ad"/>
            <w:sz w:val="26"/>
            <w:szCs w:val="26"/>
            <w:rtl w:val="0"/>
          </w:rPr>
          <w:t>FCC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5</w:t>
        <w:tab/>
      </w:r>
      <w:hyperlink r:id="rId14" w:history="1">
        <w:r>
          <w:rPr>
            <w:rStyle w:val="Hyperlink.10"/>
            <w:rFonts w:ascii="Helvetica"/>
            <w:color w:val="0544ad"/>
            <w:sz w:val="26"/>
            <w:szCs w:val="26"/>
            <w:rtl w:val="0"/>
            <w:lang w:val="pt-PT"/>
          </w:rPr>
          <w:t>Grupo ACS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6</w:t>
        <w:tab/>
      </w:r>
      <w:hyperlink r:id="rId15" w:history="1">
        <w:r>
          <w:rPr>
            <w:rStyle w:val="Hyperlink.11"/>
            <w:rFonts w:ascii="Helvetica"/>
            <w:color w:val="0544ad"/>
            <w:sz w:val="26"/>
            <w:szCs w:val="26"/>
            <w:rtl w:val="0"/>
            <w:lang w:val="es-ES_tradnl"/>
          </w:rPr>
          <w:t>Grupo Ferrovial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7</w:t>
        <w:tab/>
      </w:r>
      <w:hyperlink r:id="rId16" w:history="1">
        <w:r>
          <w:rPr>
            <w:rStyle w:val="Hyperlink.12"/>
            <w:rFonts w:ascii="Helvetica" w:hAnsi="Helvetica" w:hint="default"/>
            <w:color w:val="0544ad"/>
            <w:sz w:val="26"/>
            <w:szCs w:val="26"/>
            <w:rtl w:val="0"/>
            <w:lang w:val="pt-PT"/>
          </w:rPr>
          <w:t>Obrascón Huarte Lain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8</w:t>
        <w:tab/>
      </w:r>
      <w:hyperlink r:id="rId17" w:history="1">
        <w:r>
          <w:rPr>
            <w:rStyle w:val="Hyperlink.13"/>
            <w:rFonts w:ascii="Helvetica"/>
            <w:color w:val="0544ad"/>
            <w:sz w:val="26"/>
            <w:szCs w:val="26"/>
            <w:rtl w:val="0"/>
          </w:rPr>
          <w:t>Sacyr Vallehermoso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9</w:t>
        <w:tab/>
      </w:r>
      <w:hyperlink r:id="rId18" w:history="1">
        <w:r>
          <w:rPr>
            <w:rStyle w:val="Hyperlink.14"/>
            <w:rFonts w:ascii="Helvetica" w:hAnsi="Helvetica" w:hint="default"/>
            <w:color w:val="0544ad"/>
            <w:sz w:val="26"/>
            <w:szCs w:val="26"/>
            <w:rtl w:val="0"/>
            <w:lang w:val="pt-PT"/>
          </w:rPr>
          <w:t>Técnicas Reunidas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color w:val="b91800"/>
          <w:sz w:val="26"/>
          <w:szCs w:val="26"/>
          <w:rtl w:val="0"/>
        </w:rPr>
        <w:tab/>
      </w:r>
      <w:r>
        <w:rPr>
          <w:rFonts w:ascii="Helvetica"/>
          <w:color w:val="165778"/>
          <w:sz w:val="26"/>
          <w:szCs w:val="26"/>
          <w:rtl w:val="0"/>
        </w:rPr>
        <w:t>10</w:t>
        <w:tab/>
      </w:r>
      <w:hyperlink r:id="rId19" w:history="1">
        <w:r>
          <w:rPr>
            <w:rStyle w:val="Hyperlink.15"/>
            <w:rFonts w:ascii="Helvetica"/>
            <w:color w:val="165778"/>
            <w:sz w:val="26"/>
            <w:szCs w:val="26"/>
            <w:rtl w:val="0"/>
            <w:lang w:val="sv-SE"/>
          </w:rPr>
          <w:t>Cellnex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  <w:r>
        <w:rPr>
          <w:rFonts w:ascii="Helvetica"/>
          <w:b w:val="1"/>
          <w:bCs w:val="1"/>
          <w:sz w:val="30"/>
          <w:szCs w:val="30"/>
          <w:rtl w:val="0"/>
          <w:lang w:val="es-ES_tradnl"/>
        </w:rPr>
        <w:t>Bienes de Consumo</w:t>
      </w: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1</w:t>
        <w:tab/>
      </w:r>
      <w:hyperlink r:id="rId20" w:history="1">
        <w:r>
          <w:rPr>
            <w:rStyle w:val="Hyperlink.16"/>
            <w:rFonts w:ascii="Helvetica"/>
            <w:color w:val="0544ad"/>
            <w:sz w:val="26"/>
            <w:szCs w:val="26"/>
            <w:rtl w:val="0"/>
          </w:rPr>
          <w:t>Grifols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2</w:t>
        <w:tab/>
      </w:r>
      <w:hyperlink r:id="rId21" w:history="1">
        <w:r>
          <w:rPr>
            <w:rStyle w:val="Hyperlink.17"/>
            <w:rFonts w:ascii="Helvetica"/>
            <w:color w:val="0544ad"/>
            <w:sz w:val="26"/>
            <w:szCs w:val="26"/>
            <w:rtl w:val="0"/>
          </w:rPr>
          <w:t>Inditex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3</w:t>
        <w:tab/>
      </w:r>
      <w:hyperlink r:id="rId22" w:history="1">
        <w:r>
          <w:rPr>
            <w:rStyle w:val="Hyperlink.18"/>
            <w:rFonts w:ascii="Helvetica"/>
            <w:color w:val="0544ad"/>
            <w:sz w:val="26"/>
            <w:szCs w:val="26"/>
            <w:rtl w:val="0"/>
            <w:lang w:val="de-DE"/>
          </w:rPr>
          <w:t>Viscofan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color w:val="0000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  <w:r>
        <w:rPr>
          <w:rFonts w:ascii="Helvetica"/>
          <w:b w:val="1"/>
          <w:bCs w:val="1"/>
          <w:sz w:val="30"/>
          <w:szCs w:val="30"/>
          <w:rtl w:val="0"/>
          <w:lang w:val="es-ES_tradnl"/>
        </w:rPr>
        <w:t>Servicios de Consumo</w:t>
      </w: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1</w:t>
        <w:tab/>
      </w:r>
      <w:hyperlink r:id="rId23" w:history="1">
        <w:r>
          <w:rPr>
            <w:rStyle w:val="Hyperlink.19"/>
            <w:rFonts w:ascii="Helvetica"/>
            <w:color w:val="0544ad"/>
            <w:sz w:val="26"/>
            <w:szCs w:val="26"/>
            <w:rtl w:val="0"/>
          </w:rPr>
          <w:t>Abertis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2</w:t>
        <w:tab/>
      </w:r>
      <w:hyperlink r:id="rId24" w:history="1">
        <w:r>
          <w:rPr>
            <w:rStyle w:val="Hyperlink.20"/>
            <w:rFonts w:ascii="Helvetica"/>
            <w:color w:val="0544ad"/>
            <w:sz w:val="26"/>
            <w:szCs w:val="26"/>
            <w:rtl w:val="0"/>
            <w:lang w:val="pt-PT"/>
          </w:rPr>
          <w:t>Supermercados Dia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3</w:t>
        <w:tab/>
      </w:r>
      <w:hyperlink r:id="rId25" w:history="1">
        <w:r>
          <w:rPr>
            <w:rStyle w:val="Hyperlink.21"/>
            <w:rFonts w:ascii="Helvetica"/>
            <w:color w:val="0544ad"/>
            <w:sz w:val="26"/>
            <w:szCs w:val="26"/>
            <w:rtl w:val="0"/>
            <w:lang w:val="en-US"/>
          </w:rPr>
          <w:t>International Airlines Group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4</w:t>
        <w:tab/>
      </w:r>
      <w:hyperlink r:id="rId26" w:history="1">
        <w:r>
          <w:rPr>
            <w:rStyle w:val="Hyperlink.22"/>
            <w:rFonts w:ascii="Helvetica" w:hAnsi="Helvetica" w:hint="default"/>
            <w:color w:val="0544ad"/>
            <w:sz w:val="26"/>
            <w:szCs w:val="26"/>
            <w:rtl w:val="0"/>
            <w:lang w:val="es-ES_tradnl"/>
          </w:rPr>
          <w:t>Mediaset España Comunicación</w:t>
        </w:r>
      </w:hyperlink>
    </w:p>
    <w:p>
      <w:pPr>
        <w:pStyle w:val="Default"/>
        <w:bidi w:val="0"/>
        <w:ind w:left="0" w:right="0" w:firstLine="0"/>
        <w:jc w:val="left"/>
        <w:rPr>
          <w:b w:val="1"/>
          <w:bCs w:val="1"/>
          <w:color w:val="0000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color w:val="0000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color w:val="0000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color w:val="0000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color w:val="0000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color w:val="0000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  <w:r>
        <w:rPr>
          <w:rFonts w:ascii="Helvetica"/>
          <w:b w:val="1"/>
          <w:bCs w:val="1"/>
          <w:sz w:val="30"/>
          <w:szCs w:val="30"/>
          <w:rtl w:val="0"/>
          <w:lang w:val="es-ES_tradnl"/>
        </w:rPr>
        <w:t>Servicios Financieros e Inmobiliarios</w:t>
      </w:r>
    </w:p>
    <w:p>
      <w:pPr>
        <w:pStyle w:val="Default"/>
        <w:bidi w:val="0"/>
        <w:ind w:left="0" w:right="0" w:firstLine="0"/>
        <w:jc w:val="left"/>
        <w:rPr>
          <w:i w:val="0"/>
          <w:iCs w:val="0"/>
          <w:sz w:val="26"/>
          <w:szCs w:val="26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1</w:t>
        <w:tab/>
      </w:r>
      <w:hyperlink r:id="rId27" w:history="1">
        <w:r>
          <w:rPr>
            <w:rStyle w:val="Hyperlink.23"/>
            <w:rFonts w:ascii="Helvetica"/>
            <w:color w:val="0544ad"/>
            <w:sz w:val="26"/>
            <w:szCs w:val="26"/>
            <w:rtl w:val="0"/>
          </w:rPr>
          <w:t>Banco Bilbao Vizcaya Argentaria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2</w:t>
        <w:tab/>
      </w:r>
      <w:hyperlink r:id="rId28" w:history="1">
        <w:r>
          <w:rPr>
            <w:rStyle w:val="Hyperlink.24"/>
            <w:rFonts w:ascii="Helvetica"/>
            <w:color w:val="0544ad"/>
            <w:sz w:val="26"/>
            <w:szCs w:val="26"/>
            <w:rtl w:val="0"/>
            <w:lang w:val="nl-NL"/>
          </w:rPr>
          <w:t>Banco Santander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3</w:t>
        <w:tab/>
      </w:r>
      <w:hyperlink r:id="rId29" w:history="1">
        <w:r>
          <w:rPr>
            <w:rStyle w:val="Hyperlink.25"/>
            <w:rFonts w:ascii="Helvetica"/>
            <w:color w:val="0544ad"/>
            <w:sz w:val="26"/>
            <w:szCs w:val="26"/>
            <w:rtl w:val="0"/>
          </w:rPr>
          <w:t>Banco Popular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4</w:t>
        <w:tab/>
      </w:r>
      <w:hyperlink r:id="rId30" w:history="1">
        <w:r>
          <w:rPr>
            <w:rStyle w:val="Hyperlink.26"/>
            <w:rFonts w:ascii="Helvetica"/>
            <w:color w:val="0544ad"/>
            <w:sz w:val="26"/>
            <w:szCs w:val="26"/>
            <w:rtl w:val="0"/>
          </w:rPr>
          <w:t>Bankinter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5</w:t>
        <w:tab/>
      </w:r>
      <w:hyperlink r:id="rId31" w:history="1">
        <w:r>
          <w:rPr>
            <w:rStyle w:val="Hyperlink.27"/>
            <w:rFonts w:ascii="Helvetica"/>
            <w:color w:val="0544ad"/>
            <w:sz w:val="26"/>
            <w:szCs w:val="26"/>
            <w:rtl w:val="0"/>
            <w:lang w:val="pt-PT"/>
          </w:rPr>
          <w:t>Caixabank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6</w:t>
        <w:tab/>
      </w:r>
      <w:hyperlink r:id="rId32" w:history="1">
        <w:r>
          <w:rPr>
            <w:rStyle w:val="Hyperlink.28"/>
            <w:rFonts w:ascii="Helvetica"/>
            <w:color w:val="0544ad"/>
            <w:sz w:val="26"/>
            <w:szCs w:val="26"/>
            <w:rtl w:val="0"/>
          </w:rPr>
          <w:t>MAPFRE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7</w:t>
        <w:tab/>
      </w:r>
      <w:hyperlink r:id="rId33" w:history="1">
        <w:r>
          <w:rPr>
            <w:rStyle w:val="Hyperlink.29"/>
            <w:rFonts w:ascii="Helvetica" w:hAnsi="Helvetica" w:hint="default"/>
            <w:color w:val="0544ad"/>
            <w:sz w:val="26"/>
            <w:szCs w:val="26"/>
            <w:rtl w:val="0"/>
            <w:lang w:val="es-ES_tradnl"/>
          </w:rPr>
          <w:t>Bolsas y Mercados Españoles</w:t>
        </w:r>
      </w:hyperlink>
    </w:p>
    <w:p>
      <w:pPr>
        <w:pStyle w:val="Default"/>
        <w:bidi w:val="0"/>
        <w:ind w:left="0" w:right="0" w:firstLine="0"/>
        <w:jc w:val="left"/>
        <w:rPr>
          <w:color w:val="000000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000000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b w:val="1"/>
          <w:bCs w:val="1"/>
          <w:sz w:val="30"/>
          <w:szCs w:val="30"/>
          <w:rtl w:val="0"/>
        </w:rPr>
      </w:pPr>
      <w:r>
        <w:rPr>
          <w:rFonts w:ascii="Helvetica"/>
          <w:b w:val="1"/>
          <w:bCs w:val="1"/>
          <w:sz w:val="30"/>
          <w:szCs w:val="30"/>
          <w:rtl w:val="0"/>
        </w:rPr>
        <w:t>Tecnolog</w:t>
      </w:r>
      <w:r>
        <w:rPr>
          <w:rFonts w:hAnsi="Helvetica" w:hint="default"/>
          <w:b w:val="1"/>
          <w:bCs w:val="1"/>
          <w:sz w:val="30"/>
          <w:szCs w:val="30"/>
          <w:rtl w:val="0"/>
        </w:rPr>
        <w:t>í</w:t>
      </w:r>
      <w:r>
        <w:rPr>
          <w:rFonts w:ascii="Helvetica"/>
          <w:b w:val="1"/>
          <w:bCs w:val="1"/>
          <w:sz w:val="30"/>
          <w:szCs w:val="30"/>
          <w:rtl w:val="0"/>
          <w:lang w:val="es-ES_tradnl"/>
        </w:rPr>
        <w:t>a y Telecomunicaciones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000000"/>
          <w:sz w:val="26"/>
          <w:szCs w:val="26"/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1</w:t>
        <w:tab/>
      </w:r>
      <w:hyperlink r:id="rId34" w:history="1">
        <w:r>
          <w:rPr>
            <w:rStyle w:val="Hyperlink.30"/>
            <w:rFonts w:ascii="Helvetica"/>
            <w:color w:val="0544ad"/>
            <w:sz w:val="26"/>
            <w:szCs w:val="26"/>
            <w:rtl w:val="0"/>
            <w:lang w:val="sv-SE"/>
          </w:rPr>
          <w:t>Indra</w:t>
        </w:r>
      </w:hyperlink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rtl w:val="0"/>
        </w:rPr>
      </w:pPr>
      <w:r>
        <w:rPr>
          <w:rFonts w:ascii="Helvetica"/>
          <w:color w:val="0544ad"/>
          <w:sz w:val="26"/>
          <w:szCs w:val="26"/>
          <w:rtl w:val="0"/>
        </w:rPr>
        <w:tab/>
        <w:t>2</w:t>
        <w:tab/>
      </w:r>
      <w:hyperlink r:id="rId35" w:history="1">
        <w:r>
          <w:rPr>
            <w:rStyle w:val="Hyperlink.31"/>
            <w:rFonts w:ascii="Helvetica" w:hAnsi="Helvetica" w:hint="default"/>
            <w:color w:val="0544ad"/>
            <w:sz w:val="26"/>
            <w:szCs w:val="26"/>
            <w:rtl w:val="0"/>
          </w:rPr>
          <w:t>Telefónica</w:t>
        </w:r>
      </w:hyperlink>
    </w:p>
    <w:sectPr>
      <w:headerReference w:type="default" r:id="rId36"/>
      <w:footerReference w:type="default" r:id="rId3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character" w:styleId="Hyperlink.0">
    <w:name w:val="Hyperlink.0"/>
    <w:basedOn w:val="Hyperlink"/>
    <w:next w:val="Hyperlink.0"/>
    <w:rPr/>
  </w:style>
  <w:style w:type="character" w:styleId="Hyperlink.1">
    <w:name w:val="Hyperlink.1"/>
    <w:basedOn w:val="Hyperlink"/>
    <w:next w:val="Hyperlink.1"/>
    <w:rPr/>
  </w:style>
  <w:style w:type="character" w:styleId="Hyperlink.2">
    <w:name w:val="Hyperlink.2"/>
    <w:basedOn w:val="Hyperlink"/>
    <w:next w:val="Hyperlink.2"/>
    <w:rPr/>
  </w:style>
  <w:style w:type="character" w:styleId="Hyperlink.3">
    <w:name w:val="Hyperlink.3"/>
    <w:basedOn w:val="Hyperlink"/>
    <w:next w:val="Hyperlink.3"/>
    <w:rPr/>
  </w:style>
  <w:style w:type="character" w:styleId="Hyperlink.4">
    <w:name w:val="Hyperlink.4"/>
    <w:basedOn w:val="Hyperlink"/>
    <w:next w:val="Hyperlink.4"/>
    <w:rPr/>
  </w:style>
  <w:style w:type="character" w:styleId="Hyperlink.5">
    <w:name w:val="Hyperlink.5"/>
    <w:basedOn w:val="Hyperlink"/>
    <w:next w:val="Hyperlink.5"/>
    <w:rPr/>
  </w:style>
  <w:style w:type="character" w:styleId="Hyperlink.6">
    <w:name w:val="Hyperlink.6"/>
    <w:basedOn w:val="Hyperlink"/>
    <w:next w:val="Hyperlink.6"/>
    <w:rPr/>
  </w:style>
  <w:style w:type="character" w:styleId="Hyperlink.7">
    <w:name w:val="Hyperlink.7"/>
    <w:basedOn w:val="Hyperlink"/>
    <w:next w:val="Hyperlink.7"/>
    <w:rPr/>
  </w:style>
  <w:style w:type="character" w:styleId="Hyperlink.8">
    <w:name w:val="Hyperlink.8"/>
    <w:basedOn w:val="Hyperlink"/>
    <w:next w:val="Hyperlink.8"/>
    <w:rPr/>
  </w:style>
  <w:style w:type="character" w:styleId="None">
    <w:name w:val="None"/>
  </w:style>
  <w:style w:type="character" w:styleId="Hyperlink.9">
    <w:name w:val="Hyperlink.9"/>
    <w:basedOn w:val="None"/>
    <w:next w:val="Hyperlink.9"/>
    <w:rPr/>
  </w:style>
  <w:style w:type="character" w:styleId="Hyperlink.10">
    <w:name w:val="Hyperlink.10"/>
    <w:basedOn w:val="Hyperlink"/>
    <w:next w:val="Hyperlink.10"/>
    <w:rPr/>
  </w:style>
  <w:style w:type="character" w:styleId="Hyperlink.11">
    <w:name w:val="Hyperlink.11"/>
    <w:basedOn w:val="Hyperlink"/>
    <w:next w:val="Hyperlink.11"/>
    <w:rPr/>
  </w:style>
  <w:style w:type="character" w:styleId="Hyperlink.12">
    <w:name w:val="Hyperlink.12"/>
    <w:basedOn w:val="Hyperlink"/>
    <w:next w:val="Hyperlink.12"/>
    <w:rPr/>
  </w:style>
  <w:style w:type="character" w:styleId="Hyperlink.13">
    <w:name w:val="Hyperlink.13"/>
    <w:basedOn w:val="Hyperlink"/>
    <w:next w:val="Hyperlink.13"/>
    <w:rPr/>
  </w:style>
  <w:style w:type="character" w:styleId="Hyperlink.14">
    <w:name w:val="Hyperlink.14"/>
    <w:basedOn w:val="Hyperlink"/>
    <w:next w:val="Hyperlink.14"/>
    <w:rPr/>
  </w:style>
  <w:style w:type="character" w:styleId="Hyperlink.15">
    <w:name w:val="Hyperlink.15"/>
    <w:basedOn w:val="None"/>
    <w:next w:val="Hyperlink.15"/>
    <w:rPr>
      <w:color w:val="165778"/>
    </w:rPr>
  </w:style>
  <w:style w:type="character" w:styleId="Hyperlink.16">
    <w:name w:val="Hyperlink.16"/>
    <w:basedOn w:val="Hyperlink"/>
    <w:next w:val="Hyperlink.16"/>
    <w:rPr/>
  </w:style>
  <w:style w:type="character" w:styleId="Hyperlink.17">
    <w:name w:val="Hyperlink.17"/>
    <w:basedOn w:val="Hyperlink"/>
    <w:next w:val="Hyperlink.17"/>
    <w:rPr/>
  </w:style>
  <w:style w:type="character" w:styleId="Hyperlink.18">
    <w:name w:val="Hyperlink.18"/>
    <w:basedOn w:val="Hyperlink"/>
    <w:next w:val="Hyperlink.18"/>
    <w:rPr/>
  </w:style>
  <w:style w:type="character" w:styleId="Hyperlink.19">
    <w:name w:val="Hyperlink.19"/>
    <w:basedOn w:val="Hyperlink"/>
    <w:next w:val="Hyperlink.19"/>
    <w:rPr/>
  </w:style>
  <w:style w:type="character" w:styleId="Hyperlink.20">
    <w:name w:val="Hyperlink.20"/>
    <w:basedOn w:val="Hyperlink"/>
    <w:next w:val="Hyperlink.20"/>
    <w:rPr/>
  </w:style>
  <w:style w:type="character" w:styleId="Hyperlink.21">
    <w:name w:val="Hyperlink.21"/>
    <w:basedOn w:val="Hyperlink"/>
    <w:next w:val="Hyperlink.21"/>
    <w:rPr/>
  </w:style>
  <w:style w:type="character" w:styleId="Hyperlink.22">
    <w:name w:val="Hyperlink.22"/>
    <w:basedOn w:val="Hyperlink"/>
    <w:next w:val="Hyperlink.22"/>
    <w:rPr/>
  </w:style>
  <w:style w:type="character" w:styleId="Hyperlink.23">
    <w:name w:val="Hyperlink.23"/>
    <w:basedOn w:val="Hyperlink"/>
    <w:next w:val="Hyperlink.23"/>
    <w:rPr/>
  </w:style>
  <w:style w:type="character" w:styleId="Hyperlink.24">
    <w:name w:val="Hyperlink.24"/>
    <w:basedOn w:val="Hyperlink"/>
    <w:next w:val="Hyperlink.24"/>
    <w:rPr/>
  </w:style>
  <w:style w:type="character" w:styleId="Hyperlink.25">
    <w:name w:val="Hyperlink.25"/>
    <w:basedOn w:val="Hyperlink"/>
    <w:next w:val="Hyperlink.25"/>
    <w:rPr/>
  </w:style>
  <w:style w:type="character" w:styleId="Hyperlink.26">
    <w:name w:val="Hyperlink.26"/>
    <w:basedOn w:val="Hyperlink"/>
    <w:next w:val="Hyperlink.26"/>
    <w:rPr/>
  </w:style>
  <w:style w:type="character" w:styleId="Hyperlink.27">
    <w:name w:val="Hyperlink.27"/>
    <w:basedOn w:val="Hyperlink"/>
    <w:next w:val="Hyperlink.27"/>
    <w:rPr/>
  </w:style>
  <w:style w:type="character" w:styleId="Hyperlink.28">
    <w:name w:val="Hyperlink.28"/>
    <w:basedOn w:val="Hyperlink"/>
    <w:next w:val="Hyperlink.28"/>
    <w:rPr/>
  </w:style>
  <w:style w:type="character" w:styleId="Hyperlink.29">
    <w:name w:val="Hyperlink.29"/>
    <w:basedOn w:val="Hyperlink"/>
    <w:next w:val="Hyperlink.29"/>
    <w:rPr/>
  </w:style>
  <w:style w:type="character" w:styleId="Hyperlink.30">
    <w:name w:val="Hyperlink.30"/>
    <w:basedOn w:val="Hyperlink"/>
    <w:next w:val="Hyperlink.30"/>
    <w:rPr/>
  </w:style>
  <w:style w:type="character" w:styleId="Hyperlink.31">
    <w:name w:val="Hyperlink.31"/>
    <w:basedOn w:val="Hyperlink"/>
    <w:next w:val="Hyperlink.31"/>
    <w:rPr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15mpedia.org/wiki/REPSOL" TargetMode="External"/><Relationship Id="rId5" Type="http://schemas.openxmlformats.org/officeDocument/2006/relationships/hyperlink" Target="https://15mpedia.org/wiki/Enag%C3%A1s" TargetMode="External"/><Relationship Id="rId6" Type="http://schemas.openxmlformats.org/officeDocument/2006/relationships/hyperlink" Target="https://15mpedia.org/wiki/Endesa" TargetMode="External"/><Relationship Id="rId7" Type="http://schemas.openxmlformats.org/officeDocument/2006/relationships/hyperlink" Target="https://15mpedia.org/wiki/Gas_Natural" TargetMode="External"/><Relationship Id="rId8" Type="http://schemas.openxmlformats.org/officeDocument/2006/relationships/hyperlink" Target="https://15mpedia.org/wiki/Iberdrola" TargetMode="External"/><Relationship Id="rId9" Type="http://schemas.openxmlformats.org/officeDocument/2006/relationships/hyperlink" Target="https://15mpedia.org/wiki/Red_El%C3%A9ctrica_de_Espa%C3%B1a" TargetMode="External"/><Relationship Id="rId10" Type="http://schemas.openxmlformats.org/officeDocument/2006/relationships/hyperlink" Target="https://15mpedia.org/wiki/Arcelor_Mittal" TargetMode="External"/><Relationship Id="rId11" Type="http://schemas.openxmlformats.org/officeDocument/2006/relationships/hyperlink" Target="https://15mpedia.org/wiki/Acerinox" TargetMode="External"/><Relationship Id="rId12" Type="http://schemas.openxmlformats.org/officeDocument/2006/relationships/hyperlink" Target="https://15mpedia.org/wiki/Acciona" TargetMode="External"/><Relationship Id="rId13" Type="http://schemas.openxmlformats.org/officeDocument/2006/relationships/hyperlink" Target="https://15mpedia.org/wiki/FCC" TargetMode="External"/><Relationship Id="rId14" Type="http://schemas.openxmlformats.org/officeDocument/2006/relationships/hyperlink" Target="https://15mpedia.org/wiki/Grupo_ACS" TargetMode="External"/><Relationship Id="rId15" Type="http://schemas.openxmlformats.org/officeDocument/2006/relationships/hyperlink" Target="https://15mpedia.org/wiki/Grupo_Ferrovial" TargetMode="External"/><Relationship Id="rId16" Type="http://schemas.openxmlformats.org/officeDocument/2006/relationships/hyperlink" Target="https://15mpedia.org/wiki/Obrasc%C3%B3n_Huarte_Lain" TargetMode="External"/><Relationship Id="rId17" Type="http://schemas.openxmlformats.org/officeDocument/2006/relationships/hyperlink" Target="https://15mpedia.org/wiki/Sacyr_Vallehermoso" TargetMode="External"/><Relationship Id="rId18" Type="http://schemas.openxmlformats.org/officeDocument/2006/relationships/hyperlink" Target="https://15mpedia.org/wiki/T%C3%A9cnicas_Reunidas" TargetMode="External"/><Relationship Id="rId19" Type="http://schemas.openxmlformats.org/officeDocument/2006/relationships/hyperlink" Target="https://15mpedia.org/w/index.php?title=Cellnex&amp;action=edit&amp;redlink=1" TargetMode="External"/><Relationship Id="rId20" Type="http://schemas.openxmlformats.org/officeDocument/2006/relationships/hyperlink" Target="https://15mpedia.org/wiki/Grifols" TargetMode="External"/><Relationship Id="rId21" Type="http://schemas.openxmlformats.org/officeDocument/2006/relationships/hyperlink" Target="https://15mpedia.org/wiki/Inditex" TargetMode="External"/><Relationship Id="rId22" Type="http://schemas.openxmlformats.org/officeDocument/2006/relationships/hyperlink" Target="https://15mpedia.org/wiki/Viscofan" TargetMode="External"/><Relationship Id="rId23" Type="http://schemas.openxmlformats.org/officeDocument/2006/relationships/hyperlink" Target="https://15mpedia.org/wiki/Abertis" TargetMode="External"/><Relationship Id="rId24" Type="http://schemas.openxmlformats.org/officeDocument/2006/relationships/hyperlink" Target="https://15mpedia.org/wiki/Supermercados_Dia" TargetMode="External"/><Relationship Id="rId25" Type="http://schemas.openxmlformats.org/officeDocument/2006/relationships/hyperlink" Target="https://15mpedia.org/wiki/International_Airlines_Group" TargetMode="External"/><Relationship Id="rId26" Type="http://schemas.openxmlformats.org/officeDocument/2006/relationships/hyperlink" Target="https://15mpedia.org/wiki/Mediaset_Espa%C3%B1a_Comunicaci%C3%B3n" TargetMode="External"/><Relationship Id="rId27" Type="http://schemas.openxmlformats.org/officeDocument/2006/relationships/hyperlink" Target="https://15mpedia.org/wiki/Banco_Bilbao_Vizcaya_Argentaria" TargetMode="External"/><Relationship Id="rId28" Type="http://schemas.openxmlformats.org/officeDocument/2006/relationships/hyperlink" Target="https://15mpedia.org/wiki/Banco_Santander" TargetMode="External"/><Relationship Id="rId29" Type="http://schemas.openxmlformats.org/officeDocument/2006/relationships/hyperlink" Target="https://15mpedia.org/wiki/Banco_Popular" TargetMode="External"/><Relationship Id="rId30" Type="http://schemas.openxmlformats.org/officeDocument/2006/relationships/hyperlink" Target="https://15mpedia.org/wiki/Bankinter" TargetMode="External"/><Relationship Id="rId31" Type="http://schemas.openxmlformats.org/officeDocument/2006/relationships/hyperlink" Target="https://15mpedia.org/wiki/Caixabank" TargetMode="External"/><Relationship Id="rId32" Type="http://schemas.openxmlformats.org/officeDocument/2006/relationships/hyperlink" Target="https://15mpedia.org/wiki/MAPFRE" TargetMode="External"/><Relationship Id="rId33" Type="http://schemas.openxmlformats.org/officeDocument/2006/relationships/hyperlink" Target="https://15mpedia.org/wiki/Bolsas_y_Mercados_Espa%C3%B1oles" TargetMode="External"/><Relationship Id="rId34" Type="http://schemas.openxmlformats.org/officeDocument/2006/relationships/hyperlink" Target="https://15mpedia.org/wiki/Indra" TargetMode="External"/><Relationship Id="rId35" Type="http://schemas.openxmlformats.org/officeDocument/2006/relationships/hyperlink" Target="https://15mpedia.org/wiki/Telef%C3%B3nica" TargetMode="External"/><Relationship Id="rId36" Type="http://schemas.openxmlformats.org/officeDocument/2006/relationships/header" Target="header1.xml"/><Relationship Id="rId37" Type="http://schemas.openxmlformats.org/officeDocument/2006/relationships/footer" Target="footer1.xml"/><Relationship Id="rId3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